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69" w:rsidRDefault="00040DAF">
      <w:pPr>
        <w:spacing w:after="0"/>
        <w:ind w:left="-426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Оперативная информация </w:t>
      </w:r>
    </w:p>
    <w:p w:rsidR="00312D69" w:rsidRDefault="00040DAF">
      <w:pPr>
        <w:spacing w:after="0"/>
        <w:ind w:left="-426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-01-</w:t>
      </w: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истекший период 2022 года на территории Тихвинского района произошло 91 пожара.</w:t>
      </w:r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мая 2022 года в 15 часов 16 минут произошло возгорание в нежилом доме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ихвин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пер.Железнодорожный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результате произошедшего </w:t>
      </w:r>
      <w:r>
        <w:rPr>
          <w:rFonts w:ascii="Times New Roman" w:hAnsi="Times New Roman" w:cs="Times New Roman"/>
          <w:sz w:val="24"/>
          <w:szCs w:val="24"/>
        </w:rPr>
        <w:t>огнем было повреждено помещение коридора. Причины пожара устанавливаются.</w:t>
      </w: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мая 2022 года в 16 часов 21 минуту поступило сообщение о пожаре в нежилом доме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ихвин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ул.Знаменская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 Огнем были повреждены стена дома  и пристройка. Причины пожара у</w:t>
      </w:r>
      <w:r>
        <w:rPr>
          <w:rFonts w:ascii="Times New Roman" w:hAnsi="Times New Roman" w:cs="Times New Roman"/>
          <w:sz w:val="24"/>
          <w:szCs w:val="24"/>
        </w:rPr>
        <w:t>станавливаются.</w:t>
      </w: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июня 2022 года пожаром была повреждена стена и часть кровли в неэксплуатируемом  здании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ртилеристов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г.Тихвин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Причины пожара устанавливаются.</w:t>
      </w: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июня 2022 года в 16 часов 56 минут поступило сообщение о пожаре в нежилом доме, распо</w:t>
      </w:r>
      <w:r>
        <w:rPr>
          <w:rFonts w:ascii="Times New Roman" w:hAnsi="Times New Roman" w:cs="Times New Roman"/>
          <w:sz w:val="24"/>
          <w:szCs w:val="24"/>
        </w:rPr>
        <w:t xml:space="preserve">ложенном 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ихвин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пер.Железнодорожный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стало причиной повреждения обстановки одной из комнат. Причины пожара устанавливаются.</w:t>
      </w:r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D69" w:rsidRDefault="00040DAF">
      <w:pPr>
        <w:spacing w:after="0"/>
        <w:ind w:right="-1" w:firstLine="709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8 июня 2022 года вступят в силу изменения законодательства об административных правонарушениях в области пожар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безопасности</w:t>
      </w:r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28.05.2022 № 141-ФЗ внесен ряд изменений и дополнений в Кодекс Российской Федерации об административных правонарушениях. Изменения коснутся и санкций в отношении нарушителей правил пожарной безопасности. Если раньше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нарушающие требования пожарной безопасности, должны были заплатить от 2 000 до 3 000 рублей, то теперь правонарушителей будет ждать штраф от 5 000 до 15 000 рублей. Повышение размеров штрафов также коснётся должностных и юридических лиц.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обязаны будут выплатить штраф за нарушение требований пожарной безопасности в размере от 20 000 до 30 000 рублей, лица, осуществляющих предпринимательскую деятельность без образования юридического лица, - от 40 000 до 60 000 рублей и юриди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лица - от 300 000 до 400 000 рублей (ч. 1 ст. 20.4 КоАП РФ).</w:t>
      </w:r>
      <w:proofErr w:type="gramEnd"/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особого противопожарного режима санкции административного кодекса за нарушение требований пожарной безопасности предполагают наложение еще более сурового штрафа.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для гражд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 он составит от 10 000 до 20 000 рублей; для должностных лиц - от 30 000 до 60 000 рублей; для лиц, осуществляющих предпринимательскую деятельность без образования юридического лица, - от 60 000 до 80 000 рублей; для юридических лиц - от 400 000 до 800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(ч. 2 ст. 20.4 КоАП РФ).</w:t>
      </w:r>
      <w:proofErr w:type="gramEnd"/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нарушение требований пожарной безопасности на объекте защиты, отнесенном к категории чрезвычайно высокого, высокого или значительного риска, и выражающееся в необеспечении работоспособности или исправности исто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либо в несоответствии эвакуационных путей и эвакуационных выходов требованиям пожарной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безопасности, повлечет за собой наложение административного штрафа на граждан в размере от 12 000 до 20 000 рублей; на должностных лиц - от 30 000 до 60 000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 на лиц, осуществляющих предпринимательскую деятельность без образования юридического лица, - от 60 000 до 80 000 рублей или административное приостановление деятельности на срок до 30 суток;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юридических лиц - от 400 000 до 800 000 рублей или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инистративное приостановление деятельности на срок до 30 суток (ч. 2.1. ст. 20.4 КоАП РФ).</w:t>
      </w:r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пожара и уничтожения или повреждения чужого имущества либо причинения легкого или средней тяжести вреда здоровью человека на правонарушителя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наложен штраф в размере от 40 000 до 50 000 рублей. Если им окажется должностное лицо, то размер штрафа составит от 80 000 до 100 000 рублей.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осуществляющих предпринимательскую деятельность без образования юридического лица, предусмотрен штр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 в размере от 90 000 до 110 000 рублей или административное приостановление деятельности на срок до 30 суток, для юридических лиц - от 700 000 до 800 000 рублей или административное приостановление деятельности на тот же срок (ч. 6 ст. 20.4 КоАП РФ).</w:t>
      </w:r>
      <w:proofErr w:type="gramEnd"/>
    </w:p>
    <w:p w:rsidR="00312D69" w:rsidRDefault="00312D6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69" w:rsidRDefault="00040DA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 требований пожарной безопасности, повлекшее возникновение пожара и причинение тяжкого вреда здоровью человека или смерть человека, повлечет за собой наказание для юридического лица в виде штрафа от 1 000 000 до 2 000 000 рублей или административное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приостановление деятельности на срок до 90 суток (ч. 6.1 ст. 20.4 КоАП РФ).</w:t>
      </w:r>
    </w:p>
    <w:p w:rsidR="00312D69" w:rsidRDefault="00312D69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69" w:rsidRDefault="00040DAF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312D69" w:rsidRDefault="00312D6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D69">
      <w:pgSz w:w="11906" w:h="16838"/>
      <w:pgMar w:top="567" w:right="850" w:bottom="67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69"/>
    <w:rsid w:val="00040DAF"/>
    <w:rsid w:val="003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326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0775D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3D198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semiHidden/>
    <w:unhideWhenUsed/>
    <w:qFormat/>
    <w:rsid w:val="002423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F26EE"/>
    <w:pPr>
      <w:ind w:left="720"/>
      <w:contextualSpacing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1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326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0775D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3D198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semiHidden/>
    <w:unhideWhenUsed/>
    <w:qFormat/>
    <w:rsid w:val="002423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F26EE"/>
    <w:pPr>
      <w:ind w:left="720"/>
      <w:contextualSpacing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2021-06-25T12:56:00Z</cp:lastPrinted>
  <dcterms:created xsi:type="dcterms:W3CDTF">2022-06-07T06:41:00Z</dcterms:created>
  <dcterms:modified xsi:type="dcterms:W3CDTF">2022-06-07T06:41:00Z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